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Project plan template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150"/>
        <w:gridCol w:w="2070"/>
        <w:gridCol w:w="450"/>
        <w:gridCol w:w="2340"/>
        <w:gridCol w:w="3002"/>
        <w:gridCol w:w="2514"/>
        <w:tblGridChange w:id="0">
          <w:tblGrid>
            <w:gridCol w:w="648"/>
            <w:gridCol w:w="3150"/>
            <w:gridCol w:w="2070"/>
            <w:gridCol w:w="450"/>
            <w:gridCol w:w="2340"/>
            <w:gridCol w:w="3002"/>
            <w:gridCol w:w="2514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Our project will be (what we will make, do or create):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The effect of our project will be: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What steps will we take?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Who will do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When will they do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What do they need to do this (resources or materials)?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What will happen as a result?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266700" cy="266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The Adolescent Kit for Expression and Innovation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VII. Facilitator tools. Project plan template.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412.0pt;height:247.0pt;rotation:315;z-index:-503316481;mso-position-horizontal-relative:left-margin-area;mso-position-horizontal:center;mso-position-vertical-relative:top-margin-area;mso-position-vertical:center;" fillcolor="#c0c0c0" stroked="f" type="#_x0000_t136">
          <v:fill angle="0" opacity="32768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